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0C9F0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720" w:lineRule="atLeast"/>
        <w:ind w:left="0" w:right="0" w:firstLine="0"/>
        <w:jc w:val="center"/>
        <w:rPr>
          <w:rFonts w:ascii="微软雅黑" w:hAnsi="微软雅黑" w:eastAsia="微软雅黑" w:cs="微软雅黑"/>
          <w:b/>
          <w:bCs/>
          <w:i w:val="0"/>
          <w:iCs w:val="0"/>
          <w:caps w:val="0"/>
          <w:color w:val="CC0000"/>
          <w:spacing w:val="0"/>
          <w:sz w:val="40"/>
          <w:szCs w:val="40"/>
          <w:u w:val="none"/>
        </w:rPr>
      </w:pPr>
      <w:r>
        <w:rPr>
          <w:rFonts w:hint="eastAsia" w:ascii="微软雅黑" w:hAnsi="微软雅黑" w:eastAsia="微软雅黑" w:cs="微软雅黑"/>
          <w:b/>
          <w:bCs/>
          <w:i w:val="0"/>
          <w:iCs w:val="0"/>
          <w:caps w:val="0"/>
          <w:color w:val="CC0000"/>
          <w:spacing w:val="0"/>
          <w:kern w:val="0"/>
          <w:sz w:val="40"/>
          <w:szCs w:val="40"/>
          <w:u w:val="none"/>
          <w:bdr w:val="none" w:color="auto" w:sz="0" w:space="0"/>
          <w:shd w:val="clear" w:fill="FFFFFF"/>
          <w:lang w:val="en-US" w:eastAsia="zh-CN" w:bidi="ar"/>
        </w:rPr>
        <w:t>广东省哲学社会科学规划2026年度“构建中国哲学社会科学自主知识体系”研究专项申报通知</w:t>
      </w:r>
    </w:p>
    <w:p w14:paraId="6E8BCE5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666666"/>
          <w:spacing w:val="0"/>
          <w:sz w:val="24"/>
          <w:szCs w:val="24"/>
          <w:u w:val="none"/>
        </w:rPr>
      </w:pPr>
      <w:r>
        <w:rPr>
          <w:rFonts w:hint="eastAsia" w:ascii="微软雅黑" w:hAnsi="微软雅黑" w:eastAsia="微软雅黑" w:cs="微软雅黑"/>
          <w:i w:val="0"/>
          <w:iCs w:val="0"/>
          <w:caps w:val="0"/>
          <w:color w:val="666666"/>
          <w:spacing w:val="0"/>
          <w:kern w:val="0"/>
          <w:sz w:val="24"/>
          <w:szCs w:val="24"/>
          <w:u w:val="none"/>
          <w:bdr w:val="none" w:color="auto" w:sz="0" w:space="0"/>
          <w:shd w:val="clear" w:fill="FFFFFF"/>
          <w:lang w:val="en-US" w:eastAsia="zh-CN" w:bidi="ar"/>
        </w:rPr>
        <w:t>2026-05-26</w:t>
      </w:r>
    </w:p>
    <w:p w14:paraId="41C5953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全省各有关单位：</w:t>
      </w:r>
    </w:p>
    <w:p w14:paraId="50FAF05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现正式启动广东省哲学社会科学规划2026年度“构建中国哲学社会科学自主知识体系”研究专项的申报工作。2026年度优</w:t>
      </w:r>
      <w:bookmarkStart w:id="0" w:name="_GoBack"/>
      <w:bookmarkEnd w:id="0"/>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先聚焦围绕如何推动社会学、新闻学传播学两个学科加快构建中国自主知识体系开展课题研究立项。具体通知如下：</w:t>
      </w:r>
    </w:p>
    <w:p w14:paraId="5256460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Style w:val="5"/>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　　一、总体要求</w:t>
      </w:r>
    </w:p>
    <w:p w14:paraId="17180DE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坚持以习近平新时代中国特色社会主义思想为指导，深入贯彻党的二十大和二十届历次全会精神，全面落实习近平文化思想、习近平总书记关于推动哲学社会科学高质量发展的重要指示精神，以及社科界学习贯彻习近平文化思想座谈会部署要求，以更加坚定的文化主体性和历史主动精神，扎实推进知识创新、理论创新、方法创新，立足中国历史和国情，聚焦中国式现代化理论和实践，推动我省优长学科加快构建中国自主知识体系，更好回答中国之问、世界之问、人民之问、时代之问，努力开创哲学社会科学高质量发展新局面，为中国式现代化建设贡献更多广东智慧和力量。</w:t>
      </w:r>
    </w:p>
    <w:p w14:paraId="46C7BF4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Style w:val="5"/>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　　二、申报要求</w:t>
      </w:r>
    </w:p>
    <w:p w14:paraId="2EEAB23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（一）申报资格</w:t>
      </w:r>
    </w:p>
    <w:p w14:paraId="216AFA3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1.项目申请人应是广东省高等院校、科研机构等单位在相关研究领域具有较强学术造诣和丰富科研经验、具有与课题相关前期研究成果且具备博士学位或中级及以上专业技术职称的在岗人员，坚持正确的政治方向、价值取向和研究导向。</w:t>
      </w:r>
    </w:p>
    <w:p w14:paraId="2790F9A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2.申请人根据选题方向选择申报，申报课题不能与已立项的国家级、省部级项目相同或相似。所申报课题须对推进相关学科领域知识创新、理论创新、方法创新，或增强学术命题、学术思想、学术观点、学术标准、学术话语等方面能力具有意义和价值。</w:t>
      </w:r>
    </w:p>
    <w:p w14:paraId="5142D6E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3.一个项目只能确定一位负责人。项目负责人应具有独立开展研究和组织开展研究的能力，是项目研究全过程的真正组织者，并承担该项目的实质性研究工作，品行端正、学风优良。</w:t>
      </w:r>
    </w:p>
    <w:p w14:paraId="102CDEF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4.项目负责人只能申报“构建中国哲学社会科学自主知识体系”研究专项、潮州文化研究专项、高校思想政治理论课研究专项、合作类专项中的一个项目，且不能作为课题组成员参与其他项目的申报。</w:t>
      </w:r>
    </w:p>
    <w:p w14:paraId="2F7505F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5.申请人可自主确定课题组，须征得课题组成员本人同意并签字确认，否则视为违规申报。课题组成员最多只能参与“构建中国哲学社会科学自主知识体系”研究专项、潮州文化研究专项、高校思想政治理论课研究专项、合作类专项中的两个项目。</w:t>
      </w:r>
    </w:p>
    <w:p w14:paraId="35F6A26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6.在研国家社科基金项目（包括其子课题）的负责人、在研省社科规划项目（包括其子课题）的负责人，三年内国家社科基金项目、省社科规划项目被终止，或五年内被撤项的项目负责人（截止至2026年5月26日），不能作为项目负责人申报本专项项目。</w:t>
      </w:r>
    </w:p>
    <w:p w14:paraId="71E19F3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（二）资助额度</w:t>
      </w:r>
    </w:p>
    <w:p w14:paraId="11705CF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项目资助额度为3万元/项。</w:t>
      </w:r>
    </w:p>
    <w:p w14:paraId="50F21CA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（三）参考选题</w:t>
      </w:r>
    </w:p>
    <w:p w14:paraId="2ED3DDD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申请人须根据本年度参考选题结合自己的研究专长和研究基础，自行设计题目进行申报。选题方向参考如下：</w:t>
      </w:r>
    </w:p>
    <w:p w14:paraId="53DC9B4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1.社会学</w:t>
      </w:r>
    </w:p>
    <w:p w14:paraId="1F32A04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（1）粤港澳大湾区城市群空间治理实践与的中国城市社会学理论建构；</w:t>
      </w:r>
    </w:p>
    <w:p w14:paraId="5D3F887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（2）从“世界工厂”到“智能工厂”：大湾区智能经济新形态下的劳动社会学研究；</w:t>
      </w:r>
    </w:p>
    <w:p w14:paraId="5195922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（3）改革开放以来广东省先行先试的基层社会治理本土经验研究；</w:t>
      </w:r>
    </w:p>
    <w:p w14:paraId="29B4094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（4）中国县域城乡融合发展自主知识体系的逻辑转向与广东路径研究；</w:t>
      </w:r>
    </w:p>
    <w:p w14:paraId="024D0D4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（5）中国超大城市社会治理自主知识体系的生成机理与范式建构研究；</w:t>
      </w:r>
    </w:p>
    <w:p w14:paraId="0E1C922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（6）中国式现代化的社会结构变迁逻辑：基于改革开放先行地广东的本土理论建构；</w:t>
      </w:r>
    </w:p>
    <w:p w14:paraId="1510811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（7）数智时代中国社会结构变迁的本土理论阐释；</w:t>
      </w:r>
    </w:p>
    <w:p w14:paraId="722EE13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（8）相关领域内申报者认为确有研究价值的其他选题。</w:t>
      </w:r>
    </w:p>
    <w:p w14:paraId="7202E58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2.新闻学传播学</w:t>
      </w:r>
    </w:p>
    <w:p w14:paraId="56DF677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（1）文化外宣广东实践与地方国际传播理论建构；</w:t>
      </w:r>
    </w:p>
    <w:p w14:paraId="19D3F34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（2）大湾区“一国两制”传播实践与中国原创传播命题研究；</w:t>
      </w:r>
    </w:p>
    <w:p w14:paraId="6DDA87D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（3）新型主流媒体系统性变革与自主知识体系建构；</w:t>
      </w:r>
    </w:p>
    <w:p w14:paraId="21F049D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（4）面向重大问题的新闻传播学“学界—业界”协同知识生产研究；</w:t>
      </w:r>
    </w:p>
    <w:p w14:paraId="5A4F56F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（5）融合新闻学的理论创新研究；</w:t>
      </w:r>
    </w:p>
    <w:p w14:paraId="61F28CF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（6）人工智能语境下的新闻创新研究；</w:t>
      </w:r>
    </w:p>
    <w:p w14:paraId="39EF7C5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（7）相关领域内申报者认为确有研究价值的其他选题。</w:t>
      </w:r>
    </w:p>
    <w:p w14:paraId="65EBDA7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（四）成果形式及完成时间</w:t>
      </w:r>
    </w:p>
    <w:p w14:paraId="68D132A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项目成果须严格遵守学术规范，并与课题具有相关性。预期成果形式包括研究报告、论文和专著三类，可三选一或三选二。其中，研究报告不少于3万字；论文需在学术期刊发表3篇以上（含3篇）；专著书稿不少于10万字。若选两种成果形式，则均需达到上述相关成果要求。</w:t>
      </w:r>
    </w:p>
    <w:p w14:paraId="0A20949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项目研究周期为3年，可提前申请结项。请在2029年8月31日前按要求提交结项材料。</w:t>
      </w:r>
    </w:p>
    <w:p w14:paraId="6D31A22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Style w:val="5"/>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　　三、申报方式</w:t>
      </w:r>
    </w:p>
    <w:p w14:paraId="124A9CD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（一）系统申报</w:t>
      </w:r>
    </w:p>
    <w:p w14:paraId="52574C2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项目通过广东省哲学社会科学规划项目管理平台（网址：https://www.gdppssp.com.cn/，以下简称“管理平台”）进行申报，申请人登录管理平台下载并填写《申请书》《活页》，在系统提交后由所在单位科研管理部门审核。</w:t>
      </w:r>
    </w:p>
    <w:p w14:paraId="560B3C6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广东省哲学社会科学规划项目管理平台的申报开放时间为5月29日9:00—6月24日中午12：00；单位审核截止时间为6月25日17:00。各单位书面纸质材料报送截止时间为6月26日，逾期一律不予受理。可通过中国邮政EMS或顺丰快递寄送申报材料（不接收同城快递、美团跑腿），以材料寄出时间为准。</w:t>
      </w:r>
    </w:p>
    <w:p w14:paraId="4C7B7FD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（二）材料报送要求</w:t>
      </w:r>
    </w:p>
    <w:p w14:paraId="7842DDA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本项目由单位组织申报，省社科规划专项小组不受理个人申报。请各单位科研管理部门认真做好资格审查和线上审核工作，并统一向省社科规划专项小组报送以下纸质材料：</w:t>
      </w:r>
    </w:p>
    <w:p w14:paraId="2D942D2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1.《申请书》2份、《活页》5份，均需A3双面打印，中缝装订成册。请将其中1份《申请书》和5份《活页》夹在第1份《申请书》内。立项名单公布后，获批立项的项目需要上传签字盖章版《申请书》PDF扫描件至系统，请申请人提前做好申请书留存、扫描工作。</w:t>
      </w:r>
    </w:p>
    <w:p w14:paraId="5C46006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2.系统导出本单位项目申报汇总表，只保留项目名称、项目类别及子类、项目负责人姓名、单位、版本号即可，加盖单位公章。项目申报材料须按照申报汇总表上的项目顺序排序。</w:t>
      </w:r>
    </w:p>
    <w:p w14:paraId="390982B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（三）申报答疑</w:t>
      </w:r>
    </w:p>
    <w:p w14:paraId="608E397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请申请人及所在单位认真学习管理平台登录页面通知公告栏的项目申报使用手册。申报系统技术类问题请扫描平台登录页面下方的易普客服二维码或拨打系统技术支持电话：400-800-1636。如有其他问题，请各单位科研管理部门收集好申请人的疑问，统一向省社科规划专项小组咨询。</w:t>
      </w:r>
    </w:p>
    <w:p w14:paraId="5FD61AF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Style w:val="5"/>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　　四、项目评审与管理</w:t>
      </w:r>
    </w:p>
    <w:p w14:paraId="5E850DA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本专项由省社科规划专项小组组织评审，择优立项。评审结果通过“广东社科规划”网站发布。获批立项的项目按照《广东省哲学社会科学规划项目管理办法》进行中期管理和鉴定结项。</w:t>
      </w:r>
    </w:p>
    <w:p w14:paraId="14C64BF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p>
    <w:p w14:paraId="13D36D5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系统技术支持电话：400-800-1636</w:t>
      </w:r>
    </w:p>
    <w:p w14:paraId="5EABEBA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系统技术支持邮箱：support@e-plugger.com</w:t>
      </w:r>
    </w:p>
    <w:p w14:paraId="28A3744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申报联系人及电话：冯老师，020-83825078，37252007</w:t>
      </w:r>
    </w:p>
    <w:p w14:paraId="7406285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申报材料邮寄地址：广州市天河区天河北路618号B座928室</w:t>
      </w:r>
    </w:p>
    <w:p w14:paraId="125CBA0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p>
    <w:p w14:paraId="7D6244F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right"/>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广东省哲学社会科学规划专项小组</w:t>
      </w:r>
    </w:p>
    <w:p w14:paraId="495AB4E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right"/>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2026年5月26日</w:t>
      </w:r>
    </w:p>
    <w:p w14:paraId="007DD162"/>
    <w:sectPr>
      <w:pgSz w:w="11906" w:h="16838"/>
      <w:pgMar w:top="1440" w:right="1463" w:bottom="1440"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4D09CF"/>
    <w:rsid w:val="704D0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2026-05-26T06:48:00Z</dcterms:created>
  <dc:creator>南国科研</dc:creator>
  <cp:lastModifiedBy>南国科研</cp:lastModifiedBy>
  <dcterms:modified xsi:type="dcterms:W3CDTF">2026-05-26T06:49:37Z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F715B3AB04BA47B8AAE48FE94FDC4108_11</vt:lpwstr>
  </property>
  <property fmtid="{D5CDD505-2E9C-101B-9397-08002B2CF9AE}" pid="4" name="KSOTemplateDocerSaveRecord">
    <vt:lpwstr>eyJoZGlkIjoiY2RjZTBkNWY3MTAyZmIxYjJkM2NmOWNlY2Q5OTdiMTciLCJ1c2VySWQiOiI3MjE4OTczMDQifQ==</vt:lpwstr>
  </property>
</Properties>
</file>